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DE03" w14:textId="170F6647" w:rsidR="00DC18EB" w:rsidRPr="0047290C" w:rsidRDefault="00DC18EB" w:rsidP="00A57C1F">
      <w:pPr>
        <w:jc w:val="right"/>
        <w:outlineLvl w:val="0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620132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xx</w:t>
      </w:r>
    </w:p>
    <w:p w14:paraId="39100E0E" w14:textId="77777777" w:rsidR="00CC41BF" w:rsidRDefault="00CC41BF" w:rsidP="00CC41BF"/>
    <w:p w14:paraId="2E0B9F7E" w14:textId="2E208863" w:rsidR="00ED5835" w:rsidRDefault="007555F1" w:rsidP="00ED5835">
      <w:pPr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color w:val="1F497D" w:themeColor="text2"/>
          <w:sz w:val="40"/>
          <w:lang w:val="es-MX"/>
        </w:rPr>
        <w:t>El Caribe colombiano renueva su infraestructura aeroportuaria</w:t>
      </w:r>
    </w:p>
    <w:p w14:paraId="0EF27639" w14:textId="77777777" w:rsidR="00ED5835" w:rsidRDefault="00ED5835" w:rsidP="00ED5835">
      <w:pPr>
        <w:rPr>
          <w:rFonts w:ascii="Arial" w:hAnsi="Arial" w:cs="Arial"/>
          <w:b/>
          <w:bCs/>
          <w:color w:val="000000"/>
          <w:lang w:val="es-MX"/>
        </w:rPr>
      </w:pPr>
    </w:p>
    <w:p w14:paraId="06AE2D32" w14:textId="77777777" w:rsidR="00ED5835" w:rsidRDefault="00ED5835" w:rsidP="00ED5835">
      <w:pPr>
        <w:rPr>
          <w:rFonts w:ascii="Arial" w:hAnsi="Arial" w:cs="Arial"/>
          <w:b/>
          <w:bCs/>
          <w:color w:val="000000"/>
          <w:lang w:val="es-MX"/>
        </w:rPr>
      </w:pPr>
    </w:p>
    <w:p w14:paraId="7109067E" w14:textId="69820C7E" w:rsidR="001F43F8" w:rsidRDefault="001F43F8" w:rsidP="00ED58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San Andrés, Santa Marta y Aguachica recibieron una significativa inversión para la modernización y mantenimiento de la infraestructura aeroportuaria, encaminada a contribuir por una #</w:t>
      </w:r>
      <w:proofErr w:type="spellStart"/>
      <w:r>
        <w:rPr>
          <w:rFonts w:ascii="Arial" w:eastAsia="Times New Roman" w:hAnsi="Arial" w:cs="Arial"/>
        </w:rPr>
        <w:t>AviaciónparalaPaz</w:t>
      </w:r>
      <w:proofErr w:type="spellEnd"/>
      <w:r>
        <w:rPr>
          <w:rFonts w:ascii="Arial" w:eastAsia="Times New Roman" w:hAnsi="Arial" w:cs="Arial"/>
        </w:rPr>
        <w:t>.</w:t>
      </w:r>
    </w:p>
    <w:p w14:paraId="76E40EC3" w14:textId="77777777" w:rsidR="001F43F8" w:rsidRPr="001F43F8" w:rsidRDefault="001F43F8" w:rsidP="001F43F8">
      <w:pPr>
        <w:jc w:val="both"/>
        <w:rPr>
          <w:rFonts w:ascii="Arial" w:hAnsi="Arial" w:cs="Arial"/>
        </w:rPr>
      </w:pPr>
    </w:p>
    <w:p w14:paraId="10D23EA6" w14:textId="3D080EFB" w:rsidR="001F43F8" w:rsidRDefault="00ED5835" w:rsidP="00F42796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FF5C61">
        <w:rPr>
          <w:rFonts w:ascii="Arial" w:eastAsia="Times New Roman" w:hAnsi="Arial" w:cs="Arial"/>
        </w:rPr>
        <w:t>Las obras contra</w:t>
      </w:r>
      <w:r w:rsidR="00BE5C0F" w:rsidRPr="00FF5C61">
        <w:rPr>
          <w:rFonts w:ascii="Arial" w:eastAsia="Times New Roman" w:hAnsi="Arial" w:cs="Arial"/>
        </w:rPr>
        <w:t xml:space="preserve">tadas por la Aeronáutica Civil </w:t>
      </w:r>
      <w:r w:rsidR="001F43F8" w:rsidRPr="00FF5C61">
        <w:rPr>
          <w:rFonts w:ascii="Arial" w:eastAsia="Times New Roman" w:hAnsi="Arial" w:cs="Arial"/>
        </w:rPr>
        <w:t xml:space="preserve">y que se prevén finalicen durante el periodo septiembre-diciembre de 2016, </w:t>
      </w:r>
      <w:r w:rsidR="00FF5C61" w:rsidRPr="00FF5C61">
        <w:rPr>
          <w:rFonts w:ascii="Arial" w:eastAsia="Times New Roman" w:hAnsi="Arial" w:cs="Arial"/>
        </w:rPr>
        <w:t>contribuirán al crecimiento del transporte de pasajeros hacia este importante destino turístico</w:t>
      </w:r>
      <w:r w:rsidR="00FF5C61">
        <w:rPr>
          <w:rFonts w:ascii="Arial" w:eastAsia="Times New Roman" w:hAnsi="Arial" w:cs="Arial"/>
        </w:rPr>
        <w:t>.</w:t>
      </w:r>
      <w:bookmarkStart w:id="0" w:name="_GoBack"/>
      <w:bookmarkEnd w:id="0"/>
    </w:p>
    <w:p w14:paraId="68514597" w14:textId="77777777" w:rsidR="001C5C49" w:rsidRDefault="001C5C49" w:rsidP="001C5C4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48D2DB11" w14:textId="77777777" w:rsidR="00FF5C61" w:rsidRDefault="00FF5C61" w:rsidP="001C5C4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5C2B074C" w14:textId="77777777" w:rsidR="00FF5C61" w:rsidRPr="00027B45" w:rsidRDefault="00FF5C61" w:rsidP="001C5C4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613FAB9A" w14:textId="6ACADF6F" w:rsidR="00FF5C61" w:rsidRDefault="00BE5C0F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027B45">
        <w:rPr>
          <w:rFonts w:ascii="Arial" w:hAnsi="Arial" w:cs="Arial"/>
          <w:b/>
          <w:bCs/>
          <w:color w:val="222222"/>
          <w:sz w:val="22"/>
          <w:szCs w:val="22"/>
        </w:rPr>
        <w:t>Bogotá, D.</w:t>
      </w:r>
      <w:r w:rsidR="00ED5835" w:rsidRPr="00027B45">
        <w:rPr>
          <w:rFonts w:ascii="Arial" w:hAnsi="Arial" w:cs="Arial"/>
          <w:b/>
          <w:bCs/>
          <w:color w:val="222222"/>
          <w:sz w:val="22"/>
          <w:szCs w:val="22"/>
        </w:rPr>
        <w:t xml:space="preserve">C., </w:t>
      </w:r>
      <w:r w:rsidRPr="001F43F8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>13</w:t>
      </w:r>
      <w:r w:rsidR="00ED5835" w:rsidRPr="001F43F8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 d</w:t>
      </w:r>
      <w:r w:rsidR="00ED5835" w:rsidRPr="00027B45">
        <w:rPr>
          <w:rFonts w:ascii="Arial" w:hAnsi="Arial" w:cs="Arial"/>
          <w:b/>
          <w:bCs/>
          <w:color w:val="222222"/>
          <w:sz w:val="22"/>
          <w:szCs w:val="22"/>
        </w:rPr>
        <w:t xml:space="preserve">e septiembre de 2016. </w:t>
      </w:r>
      <w:r w:rsidR="00FF5C61" w:rsidRPr="00FF5C61">
        <w:rPr>
          <w:rFonts w:ascii="Arial" w:hAnsi="Arial" w:cs="Arial"/>
          <w:bCs/>
          <w:color w:val="222222"/>
          <w:sz w:val="22"/>
          <w:szCs w:val="22"/>
        </w:rPr>
        <w:t>La Región Caribe es</w:t>
      </w:r>
      <w:r w:rsidR="00FF5C61">
        <w:rPr>
          <w:rFonts w:ascii="Arial" w:hAnsi="Arial" w:cs="Arial"/>
          <w:bCs/>
          <w:color w:val="222222"/>
          <w:sz w:val="22"/>
          <w:szCs w:val="22"/>
        </w:rPr>
        <w:t xml:space="preserve"> uno de los destinos turísticos m</w:t>
      </w:r>
      <w:r w:rsidR="00836590">
        <w:rPr>
          <w:rFonts w:ascii="Arial" w:hAnsi="Arial" w:cs="Arial"/>
          <w:bCs/>
          <w:color w:val="222222"/>
          <w:sz w:val="22"/>
          <w:szCs w:val="22"/>
        </w:rPr>
        <w:t>ás apetecidos por los viajeros</w:t>
      </w:r>
      <w:r w:rsidR="00FF5C61">
        <w:rPr>
          <w:rFonts w:ascii="Arial" w:hAnsi="Arial" w:cs="Arial"/>
          <w:bCs/>
          <w:color w:val="222222"/>
          <w:sz w:val="22"/>
          <w:szCs w:val="22"/>
        </w:rPr>
        <w:t xml:space="preserve"> por sus playas, clima, gastronomía y </w:t>
      </w:r>
      <w:r w:rsidR="00836590">
        <w:rPr>
          <w:rFonts w:ascii="Arial" w:hAnsi="Arial" w:cs="Arial"/>
          <w:bCs/>
          <w:color w:val="222222"/>
          <w:sz w:val="22"/>
          <w:szCs w:val="22"/>
        </w:rPr>
        <w:t>lujosos complejos hoteleros, entre otros atractivos, razón por la cual la Aeronáutica Civil c</w:t>
      </w:r>
      <w:r w:rsidR="00FF5C61">
        <w:rPr>
          <w:rFonts w:ascii="Arial" w:hAnsi="Arial" w:cs="Arial"/>
          <w:bCs/>
          <w:color w:val="222222"/>
          <w:sz w:val="22"/>
          <w:szCs w:val="22"/>
        </w:rPr>
        <w:t>omprometid</w:t>
      </w:r>
      <w:r w:rsidR="00836590">
        <w:rPr>
          <w:rFonts w:ascii="Arial" w:hAnsi="Arial" w:cs="Arial"/>
          <w:bCs/>
          <w:color w:val="222222"/>
          <w:sz w:val="22"/>
          <w:szCs w:val="22"/>
        </w:rPr>
        <w:t>a</w:t>
      </w:r>
      <w:r w:rsidR="00FF5C61">
        <w:rPr>
          <w:rFonts w:ascii="Arial" w:hAnsi="Arial" w:cs="Arial"/>
          <w:bCs/>
          <w:color w:val="222222"/>
          <w:sz w:val="22"/>
          <w:szCs w:val="22"/>
        </w:rPr>
        <w:t xml:space="preserve"> con el desarrollo y en pro de la conectividad aérea en el país, </w:t>
      </w:r>
      <w:r w:rsidR="00836590">
        <w:rPr>
          <w:rFonts w:ascii="Arial" w:hAnsi="Arial" w:cs="Arial"/>
          <w:bCs/>
          <w:color w:val="222222"/>
          <w:sz w:val="22"/>
          <w:szCs w:val="22"/>
        </w:rPr>
        <w:t>realizó una importante inversión</w:t>
      </w:r>
      <w:r w:rsidR="00FF5C61">
        <w:rPr>
          <w:rFonts w:ascii="Arial" w:hAnsi="Arial" w:cs="Arial"/>
          <w:bCs/>
          <w:color w:val="222222"/>
          <w:sz w:val="22"/>
          <w:szCs w:val="22"/>
        </w:rPr>
        <w:t xml:space="preserve"> para la modernización</w:t>
      </w:r>
      <w:r w:rsidR="00836590">
        <w:rPr>
          <w:rFonts w:ascii="Arial" w:hAnsi="Arial" w:cs="Arial"/>
          <w:bCs/>
          <w:color w:val="222222"/>
          <w:sz w:val="22"/>
          <w:szCs w:val="22"/>
        </w:rPr>
        <w:t xml:space="preserve"> y mantenimiento de la infraestructura en los aeropuertos de San Andrés, Santa Marta y Aguachica.</w:t>
      </w:r>
    </w:p>
    <w:p w14:paraId="3D65EF68" w14:textId="77777777" w:rsidR="00FF5C61" w:rsidRDefault="00FF5C61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37BC808" w14:textId="219D4019" w:rsidR="00836590" w:rsidRDefault="00836590" w:rsidP="00836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stas </w:t>
      </w:r>
      <w:r>
        <w:rPr>
          <w:rFonts w:ascii="Arial" w:hAnsi="Arial" w:cs="Arial"/>
          <w:sz w:val="22"/>
          <w:szCs w:val="22"/>
        </w:rPr>
        <w:t>obras</w:t>
      </w:r>
      <w:r w:rsidRPr="004C4F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apuntan a </w:t>
      </w:r>
      <w:r w:rsidRPr="004C4FF9">
        <w:rPr>
          <w:rFonts w:ascii="Arial" w:hAnsi="Arial" w:cs="Arial"/>
          <w:sz w:val="22"/>
          <w:szCs w:val="22"/>
        </w:rPr>
        <w:t xml:space="preserve">mejorar la conectividad </w:t>
      </w:r>
      <w:r>
        <w:rPr>
          <w:rFonts w:ascii="Arial" w:hAnsi="Arial" w:cs="Arial"/>
          <w:sz w:val="22"/>
          <w:szCs w:val="22"/>
        </w:rPr>
        <w:t xml:space="preserve">aérea </w:t>
      </w:r>
      <w:r w:rsidRPr="004C4FF9">
        <w:rPr>
          <w:rFonts w:ascii="Arial" w:hAnsi="Arial" w:cs="Arial"/>
          <w:sz w:val="22"/>
          <w:szCs w:val="22"/>
        </w:rPr>
        <w:t xml:space="preserve">hacia </w:t>
      </w:r>
      <w:r>
        <w:rPr>
          <w:rFonts w:ascii="Arial" w:hAnsi="Arial" w:cs="Arial"/>
          <w:sz w:val="22"/>
          <w:szCs w:val="22"/>
        </w:rPr>
        <w:t xml:space="preserve">el Caribe colombiano, región visitada por turistas de todo el mundo, incrementando así la movilización de pasajeros </w:t>
      </w:r>
      <w:r w:rsidR="00D7241F">
        <w:rPr>
          <w:rFonts w:ascii="Arial" w:hAnsi="Arial" w:cs="Arial"/>
          <w:sz w:val="22"/>
          <w:szCs w:val="22"/>
        </w:rPr>
        <w:t>que aportará significativamente</w:t>
      </w:r>
      <w:r>
        <w:rPr>
          <w:rFonts w:ascii="Arial" w:hAnsi="Arial" w:cs="Arial"/>
          <w:sz w:val="22"/>
          <w:szCs w:val="22"/>
        </w:rPr>
        <w:t xml:space="preserve"> al crecimiento de la economía en la región.</w:t>
      </w:r>
    </w:p>
    <w:p w14:paraId="4078A04B" w14:textId="77777777" w:rsidR="00836590" w:rsidRDefault="00836590" w:rsidP="00836590">
      <w:pPr>
        <w:jc w:val="both"/>
        <w:rPr>
          <w:rFonts w:ascii="Arial" w:hAnsi="Arial" w:cs="Arial"/>
          <w:sz w:val="22"/>
          <w:szCs w:val="22"/>
        </w:rPr>
      </w:pPr>
    </w:p>
    <w:p w14:paraId="2108EA18" w14:textId="77777777" w:rsidR="00ED5835" w:rsidRPr="00027B45" w:rsidRDefault="00ED5835" w:rsidP="00ED5835">
      <w:pPr>
        <w:jc w:val="both"/>
        <w:rPr>
          <w:rFonts w:ascii="Arial" w:hAnsi="Arial" w:cs="Arial"/>
          <w:sz w:val="22"/>
          <w:szCs w:val="22"/>
        </w:rPr>
      </w:pPr>
    </w:p>
    <w:p w14:paraId="6E094F8A" w14:textId="69237A11" w:rsidR="00ED5835" w:rsidRPr="00027B45" w:rsidRDefault="000C288C" w:rsidP="00ED583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27B45">
        <w:rPr>
          <w:rFonts w:ascii="Arial" w:eastAsia="Times New Roman" w:hAnsi="Arial" w:cs="Arial"/>
          <w:b/>
          <w:bCs/>
          <w:lang w:val="es-ES"/>
        </w:rPr>
        <w:t xml:space="preserve">Aeropuerto </w:t>
      </w:r>
      <w:r w:rsidR="00D061B2">
        <w:rPr>
          <w:rFonts w:ascii="Arial" w:eastAsia="Times New Roman" w:hAnsi="Arial" w:cs="Arial"/>
          <w:b/>
          <w:bCs/>
          <w:lang w:val="es-ES"/>
        </w:rPr>
        <w:t>Gustavo Rojas Pinilla – San Andrés</w:t>
      </w:r>
    </w:p>
    <w:p w14:paraId="2C1F4E2A" w14:textId="77777777" w:rsidR="00ED5835" w:rsidRPr="00027B45" w:rsidRDefault="00ED5835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2DF67986" w14:textId="5D5FB376" w:rsidR="00D061B2" w:rsidRDefault="00ED5835" w:rsidP="00D061B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La Aerocivil está haciendo una inversión de 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$</w:t>
      </w:r>
      <w:r w:rsidR="00D061B2" w:rsidRP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59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.</w:t>
      </w:r>
      <w:r w:rsidR="00D061B2" w:rsidRP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494</w:t>
      </w:r>
      <w:r w:rsidR="00D061B2">
        <w:rPr>
          <w:rFonts w:ascii="Arial" w:eastAsiaTheme="minorHAnsi" w:hAnsi="Arial" w:cs="Arial"/>
          <w:b/>
          <w:bCs/>
          <w:color w:val="222222"/>
          <w:sz w:val="22"/>
          <w:szCs w:val="22"/>
          <w:lang w:val="es-CO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millones en el aeropuerto de 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</w:rPr>
        <w:t>la isla de San Andrés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, para el 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d</w:t>
      </w:r>
      <w:r w:rsidR="00D061B2" w:rsidRP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iseño y 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o</w:t>
      </w:r>
      <w:r w:rsidR="00D061B2" w:rsidRP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bras de 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m</w:t>
      </w:r>
      <w:r w:rsidR="00D061B2" w:rsidRP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antenimiento de pista y plataforma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. </w:t>
      </w:r>
      <w:r w:rsidR="003A2C09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Las obras en e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ste importante aeropuerto</w:t>
      </w:r>
      <w:r w:rsidR="003A2C09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,</w:t>
      </w:r>
      <w:r w:rsidR="00D061B2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 que movilizó más de un millón de pasajeros durante </w:t>
      </w:r>
      <w:r w:rsidR="003A2C09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el primer semestre de este año, están programadas para finalizar el 31 de diciembre.</w:t>
      </w:r>
    </w:p>
    <w:p w14:paraId="10817700" w14:textId="77777777" w:rsidR="00D061B2" w:rsidRPr="00D061B2" w:rsidRDefault="00D061B2" w:rsidP="00D061B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</w:p>
    <w:p w14:paraId="484F6508" w14:textId="107552E8" w:rsidR="00BE5C0F" w:rsidRPr="00D061B2" w:rsidRDefault="00ED5835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mantenimiento de la pista 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del aeropuerto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,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que tiene una longitud de 1.300 x 16 metros, con el fin de fortalecer el turismo de la regi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ón,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 xml:space="preserve"> como una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plataforma de conectividad </w:t>
      </w:r>
      <w:r w:rsidR="00BE5C0F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de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importantes destinos </w:t>
      </w:r>
      <w:r w:rsidR="00BE5C0F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turísticos como la Isla Gorgona, ubicada a 35 km del casco urbano del municipio de Guapi, sobre el Océano Pacífico. </w:t>
      </w:r>
    </w:p>
    <w:p w14:paraId="41A5D492" w14:textId="77777777" w:rsidR="00BE5C0F" w:rsidRPr="00027B45" w:rsidRDefault="00BE5C0F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4806764D" w14:textId="74794F01" w:rsidR="00ED5835" w:rsidRPr="00027B45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A la fecha, se ha ejecutado un </w:t>
      </w:r>
      <w:r w:rsidR="00BE5C0F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8% de la obra y se espera finalice en el primer trimestre de 2017.</w:t>
      </w:r>
    </w:p>
    <w:p w14:paraId="3AF54808" w14:textId="77777777" w:rsidR="00ED5835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1E9C66E7" w14:textId="77777777" w:rsidR="00793E0E" w:rsidRDefault="00793E0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1246469" w14:textId="77777777" w:rsidR="00793E0E" w:rsidRDefault="00793E0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1C2D0EB3" w14:textId="77777777" w:rsidR="00793E0E" w:rsidRDefault="00793E0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0799BAEE" w14:textId="77777777" w:rsidR="00793E0E" w:rsidRDefault="00793E0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2FA4DE08" w14:textId="77777777" w:rsidR="00793E0E" w:rsidRDefault="00793E0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2E69AC4" w14:textId="77777777" w:rsidR="00793E0E" w:rsidRDefault="00793E0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43CC4471" w14:textId="77777777" w:rsidR="00793E0E" w:rsidRDefault="00793E0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0E6A8AD4" w14:textId="77777777" w:rsidR="00793E0E" w:rsidRPr="00027B45" w:rsidRDefault="00793E0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ED92F7F" w14:textId="43E34B8A" w:rsidR="00ED5835" w:rsidRPr="00027B45" w:rsidRDefault="000C288C" w:rsidP="00ED583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027B45">
        <w:rPr>
          <w:rFonts w:ascii="Arial" w:hAnsi="Arial" w:cs="Arial"/>
          <w:b/>
          <w:bCs/>
          <w:color w:val="222222"/>
          <w:lang w:val="es-ES"/>
        </w:rPr>
        <w:t>Aeropuerto Reyes M</w:t>
      </w:r>
      <w:r w:rsidR="00027B45">
        <w:rPr>
          <w:rFonts w:ascii="Arial" w:hAnsi="Arial" w:cs="Arial"/>
          <w:b/>
          <w:bCs/>
          <w:color w:val="222222"/>
          <w:lang w:val="es-ES"/>
        </w:rPr>
        <w:t>urillo -</w:t>
      </w:r>
      <w:r w:rsidRPr="00027B45">
        <w:rPr>
          <w:rFonts w:ascii="Arial" w:hAnsi="Arial" w:cs="Arial"/>
          <w:b/>
          <w:bCs/>
          <w:color w:val="222222"/>
          <w:lang w:val="es-ES"/>
        </w:rPr>
        <w:t xml:space="preserve"> Nuquí, Chocó </w:t>
      </w:r>
    </w:p>
    <w:p w14:paraId="2890057E" w14:textId="77777777" w:rsidR="00ED5835" w:rsidRPr="00027B45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82F8D23" w14:textId="599A046F" w:rsidR="00ED5835" w:rsidRPr="00027B45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027B45">
        <w:rPr>
          <w:rFonts w:ascii="Arial" w:hAnsi="Arial" w:cs="Arial"/>
          <w:bCs/>
          <w:color w:val="222222"/>
          <w:sz w:val="22"/>
          <w:szCs w:val="22"/>
        </w:rPr>
        <w:t>Con una inversión de $</w:t>
      </w:r>
      <w:r w:rsidRPr="00027B45">
        <w:rPr>
          <w:rFonts w:ascii="Arial" w:eastAsiaTheme="minorEastAsia" w:hAnsi="Arial" w:cs="Arial"/>
          <w:bCs/>
          <w:color w:val="222222"/>
          <w:sz w:val="22"/>
          <w:szCs w:val="22"/>
        </w:rPr>
        <w:t>7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.</w:t>
      </w:r>
      <w:r w:rsidRPr="00027B45">
        <w:rPr>
          <w:rFonts w:ascii="Arial" w:eastAsiaTheme="minorEastAsia" w:hAnsi="Arial" w:cs="Arial"/>
          <w:bCs/>
          <w:color w:val="222222"/>
          <w:sz w:val="22"/>
          <w:szCs w:val="22"/>
        </w:rPr>
        <w:t xml:space="preserve">096 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millones y un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 xml:space="preserve"> significativo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 avance 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en las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 obra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s,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 la Aerocivil realiza el mantenimiento de la pista del 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“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Reyes Murillo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”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, que tiene una longitud de 1.200 x 18 metros</w:t>
      </w:r>
      <w:r w:rsidR="000C288C" w:rsidRPr="00027B45">
        <w:rPr>
          <w:rFonts w:ascii="Arial" w:hAnsi="Arial" w:cs="Arial"/>
          <w:bCs/>
          <w:color w:val="222222"/>
          <w:sz w:val="22"/>
          <w:szCs w:val="22"/>
        </w:rPr>
        <w:t>. Estas obras beneficiarán la conectividad aérea d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esde</w:t>
      </w:r>
      <w:r w:rsidR="000C288C" w:rsidRPr="00027B45">
        <w:rPr>
          <w:rFonts w:ascii="Arial" w:hAnsi="Arial" w:cs="Arial"/>
          <w:bCs/>
          <w:color w:val="222222"/>
          <w:sz w:val="22"/>
          <w:szCs w:val="22"/>
        </w:rPr>
        <w:t xml:space="preserve"> Medellín, Quibdó y Pereira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 xml:space="preserve">, principales </w:t>
      </w:r>
      <w:r w:rsidR="0059725E" w:rsidRPr="00027B45">
        <w:rPr>
          <w:rFonts w:ascii="Arial" w:hAnsi="Arial" w:cs="Arial"/>
          <w:bCs/>
          <w:color w:val="222222"/>
          <w:sz w:val="22"/>
          <w:szCs w:val="22"/>
        </w:rPr>
        <w:t>ciudades que ofrecen vuelos hacia este destino.</w:t>
      </w:r>
    </w:p>
    <w:p w14:paraId="04A8EEF8" w14:textId="77777777" w:rsidR="0059725E" w:rsidRPr="00027B45" w:rsidRDefault="0059725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5FE44EFF" w14:textId="1EF3B92E" w:rsidR="0059725E" w:rsidRPr="00027B45" w:rsidRDefault="0059725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027B45">
        <w:rPr>
          <w:rFonts w:ascii="Arial" w:hAnsi="Arial" w:cs="Arial"/>
          <w:bCs/>
          <w:color w:val="222222"/>
          <w:sz w:val="22"/>
          <w:szCs w:val="22"/>
        </w:rPr>
        <w:t>Las obras están programadas para finalizar el primer trimestre de 2017.</w:t>
      </w:r>
    </w:p>
    <w:p w14:paraId="10E7AE8A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231FA134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0F77FCCB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0929B45E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1FF92B9A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50A884A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01B5473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383AA40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4D27376F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4868386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770A297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2DE0D2D5" w14:textId="77777777" w:rsidR="000C288C" w:rsidRPr="00027B45" w:rsidRDefault="000C288C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A1F7FA9" w14:textId="50C5C1A7" w:rsidR="000C288C" w:rsidRPr="00027B45" w:rsidRDefault="000C288C" w:rsidP="000C288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Cs/>
          <w:color w:val="222222"/>
        </w:rPr>
      </w:pPr>
      <w:r w:rsidRPr="00027B45">
        <w:rPr>
          <w:rFonts w:ascii="Arial" w:hAnsi="Arial" w:cs="Arial"/>
          <w:b/>
          <w:bCs/>
          <w:color w:val="222222"/>
        </w:rPr>
        <w:t>Aeropuerto de Bahía Solano – Chocó</w:t>
      </w:r>
    </w:p>
    <w:p w14:paraId="12020D60" w14:textId="12B23ECD" w:rsidR="000733C2" w:rsidRPr="00027B45" w:rsidRDefault="0059725E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Se espera que a finales de septiembre de 2016 se tengan listas </w:t>
      </w:r>
      <w:r w:rsidR="000C288C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las obras </w:t>
      </w: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de mantenimiento de la pista (</w:t>
      </w:r>
      <w:r w:rsidR="000C288C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1.200 x 30 metros de longitud</w:t>
      </w: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)</w:t>
      </w:r>
      <w:r w:rsidR="000C288C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, calles de rodaje y plataforma </w:t>
      </w: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del Aeropuerto de Bahía Solano, que hoy tiene un avance del 93% ejecutado.</w:t>
      </w:r>
    </w:p>
    <w:p w14:paraId="2EC37A05" w14:textId="77777777" w:rsidR="0059725E" w:rsidRPr="00027B45" w:rsidRDefault="0059725E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</w:p>
    <w:p w14:paraId="5571674F" w14:textId="758BC8C4" w:rsidR="000C288C" w:rsidRPr="00027B45" w:rsidRDefault="000733C2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Con una inversión de $8.215 millones, la Aerocivil pretende que </w:t>
      </w:r>
      <w:r w:rsidR="000C288C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este importante municipio del Chocó </w:t>
      </w: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aumente y for</w:t>
      </w:r>
      <w:r w:rsidR="0059725E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talezca el turismo de la región, característico por </w:t>
      </w:r>
      <w:r w:rsidR="00E701C0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la</w:t>
      </w:r>
      <w:r w:rsidR="0059725E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</w:t>
      </w:r>
      <w:r w:rsidR="00E701C0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hermosa selva chocoana</w:t>
      </w:r>
      <w:r w:rsidR="0059725E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y </w:t>
      </w:r>
      <w:r w:rsidR="00E701C0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el </w:t>
      </w:r>
      <w:r w:rsidR="0059725E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avistamiento de ballenas </w:t>
      </w:r>
      <w:r w:rsidR="00E701C0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finalizando el año.</w:t>
      </w:r>
    </w:p>
    <w:p w14:paraId="372642D9" w14:textId="77777777" w:rsidR="00ED5835" w:rsidRPr="00027B45" w:rsidRDefault="00ED5835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714FA6BF" w14:textId="06418E9A" w:rsidR="000733C2" w:rsidRPr="00027B45" w:rsidRDefault="000733C2" w:rsidP="000733C2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Cs/>
          <w:color w:val="222222"/>
        </w:rPr>
      </w:pPr>
      <w:r w:rsidRPr="00027B45">
        <w:rPr>
          <w:rFonts w:ascii="Arial" w:eastAsiaTheme="minorHAnsi" w:hAnsi="Arial" w:cs="Arial"/>
          <w:b/>
          <w:bCs/>
          <w:color w:val="222222"/>
        </w:rPr>
        <w:t>Aeropuerto Antonio Nariño - Pasto</w:t>
      </w:r>
    </w:p>
    <w:p w14:paraId="4A9FCB1F" w14:textId="40E13D0F" w:rsidR="00E701C0" w:rsidRPr="00027B45" w:rsidRDefault="00E537CC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  <w:r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U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na inversión de 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$25.4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83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millones</w:t>
      </w:r>
      <w:r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fue 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destinad</w:t>
      </w:r>
      <w:r>
        <w:rPr>
          <w:rFonts w:ascii="Arial" w:eastAsiaTheme="minorHAnsi" w:hAnsi="Arial" w:cs="Arial"/>
          <w:bCs/>
          <w:color w:val="222222"/>
          <w:sz w:val="22"/>
          <w:szCs w:val="22"/>
        </w:rPr>
        <w:t>a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para la renovación 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total 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del terminal de pasajeros,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nueva torre de control, nuevo edificio administrativo, vías de acceso y obras de urbanismo del Aeropuerto Antonio Nariño de Pasto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.</w:t>
      </w:r>
    </w:p>
    <w:p w14:paraId="22650AFF" w14:textId="77777777" w:rsidR="00E701C0" w:rsidRPr="00027B45" w:rsidRDefault="00E701C0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6947346B" w14:textId="38976C1A" w:rsidR="000733C2" w:rsidRDefault="00E701C0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Las obras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ejecutadas en un 57%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hacen de este aeropuerto una de las megaobras de infraestructura aeroportuaria más destacadas en el suroccidente colombiano, que fortalecerá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la cone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ctividad aérea del departamento, desde y hacia 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otros important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es destinos del país.</w:t>
      </w:r>
    </w:p>
    <w:p w14:paraId="1BF04104" w14:textId="77777777" w:rsidR="00E537CC" w:rsidRDefault="00E537CC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6AFB04C0" w14:textId="34F93A41" w:rsidR="00E537CC" w:rsidRPr="00027B45" w:rsidRDefault="00E537CC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  <w:r>
        <w:rPr>
          <w:rFonts w:ascii="Arial" w:eastAsiaTheme="minorHAnsi" w:hAnsi="Arial" w:cs="Arial"/>
          <w:bCs/>
          <w:color w:val="222222"/>
          <w:sz w:val="22"/>
          <w:szCs w:val="22"/>
        </w:rPr>
        <w:t>Las obras están programadas para finalizar durante el primer trimestre de 2017.</w:t>
      </w:r>
    </w:p>
    <w:p w14:paraId="7A3EB7C2" w14:textId="77777777" w:rsidR="001C5C49" w:rsidRPr="00027B45" w:rsidRDefault="001C5C49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5B6F59DF" w14:textId="78293185" w:rsidR="001C5C49" w:rsidRPr="00027B45" w:rsidRDefault="00E701C0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lastRenderedPageBreak/>
        <w:t>Adicional, en</w:t>
      </w:r>
      <w:r w:rsidR="00A02D0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la vigencia fiscal 2016, la Aeronáutica Civil invertirá e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n el Aeropuerto Gerardo Tobar López de Buenaventura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$954 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millones para 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el mantenimiento de la terminal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aérea 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y la infraestructura complementaria, obras que</w:t>
      </w:r>
      <w:r w:rsidR="00A02D02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mejorarán considerablemente</w:t>
      </w:r>
      <w:r w:rsidR="00A02D02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 la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competitividad del puerto marítimo más importante del </w:t>
      </w:r>
      <w:r w:rsidR="00A02D02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país.</w:t>
      </w:r>
    </w:p>
    <w:p w14:paraId="65E54A9F" w14:textId="77777777" w:rsidR="00A02D02" w:rsidRPr="00027B45" w:rsidRDefault="00A02D02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</w:p>
    <w:p w14:paraId="6D627857" w14:textId="7D9F2103" w:rsidR="00A02D02" w:rsidRPr="00027B45" w:rsidRDefault="00A02D02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Estas </w:t>
      </w:r>
      <w:r w:rsidR="00C42F3F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inversiones que hace el Gobierno Nacional a través de la Aeronáutica Civil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están enfocadas a modernizar la infraestructura </w:t>
      </w:r>
      <w:r w:rsidR="00C42F3F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aeroportuaria de la región del Pacífico, que se distingue por su fortaleza turística de cara a una </w:t>
      </w:r>
      <w:r w:rsidR="00282E8C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#Aviaci</w:t>
      </w:r>
      <w:r w:rsidR="00C42F3F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ónparalaPaz.</w:t>
      </w:r>
    </w:p>
    <w:p w14:paraId="531C8EBA" w14:textId="57C27BF2" w:rsidR="001C5C49" w:rsidRPr="00027B45" w:rsidRDefault="001C5C49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</w:p>
    <w:p w14:paraId="17560DE1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  <w:r w:rsidRPr="00FE3EFB">
        <w:rPr>
          <w:rFonts w:ascii="Arial" w:hAnsi="Arial" w:cs="Arial"/>
          <w:b/>
          <w:color w:val="595959"/>
          <w:sz w:val="18"/>
          <w:szCs w:val="18"/>
        </w:rPr>
        <w:t>Grupo Divulgación y Prensa</w:t>
      </w:r>
    </w:p>
    <w:p w14:paraId="5B5F2AF5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Twitter: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@AerocivilCol</w:t>
      </w:r>
    </w:p>
    <w:p w14:paraId="6CFFD803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Facebook: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2E0ED138" w14:textId="1F8197AF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YouTube: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7F38A0D1" w14:textId="097D1B00" w:rsidR="004135EE" w:rsidRPr="00A904BF" w:rsidRDefault="00A904BF" w:rsidP="00A904BF">
      <w:pPr>
        <w:jc w:val="both"/>
        <w:outlineLvl w:val="0"/>
        <w:rPr>
          <w:rFonts w:ascii="Arial" w:hAnsi="Arial" w:cs="Arial"/>
        </w:rPr>
      </w:pPr>
      <w:r w:rsidRPr="00FE3EFB">
        <w:rPr>
          <w:rFonts w:ascii="Arial" w:hAnsi="Arial" w:cs="Arial"/>
          <w:color w:val="595959"/>
          <w:sz w:val="18"/>
          <w:szCs w:val="18"/>
        </w:rPr>
        <w:t>E-mail: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prensa@aerocivil.gov.co</w:t>
      </w:r>
    </w:p>
    <w:sectPr w:rsidR="004135EE" w:rsidRPr="00A904BF" w:rsidSect="00E74DEE">
      <w:headerReference w:type="even" r:id="rId8"/>
      <w:headerReference w:type="default" r:id="rId9"/>
      <w:headerReference w:type="first" r:id="rId10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0900" w14:textId="77777777" w:rsidR="009E1693" w:rsidRDefault="009E1693" w:rsidP="00FB4125">
      <w:r>
        <w:separator/>
      </w:r>
    </w:p>
  </w:endnote>
  <w:endnote w:type="continuationSeparator" w:id="0">
    <w:p w14:paraId="761A894B" w14:textId="77777777" w:rsidR="009E1693" w:rsidRDefault="009E1693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C080" w14:textId="77777777" w:rsidR="009E1693" w:rsidRDefault="009E1693" w:rsidP="00FB4125">
      <w:r>
        <w:separator/>
      </w:r>
    </w:p>
  </w:footnote>
  <w:footnote w:type="continuationSeparator" w:id="0">
    <w:p w14:paraId="0A13FA6E" w14:textId="77777777" w:rsidR="009E1693" w:rsidRDefault="009E1693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6AC5" w14:textId="77777777" w:rsidR="00212A72" w:rsidRDefault="00620132">
    <w:pPr>
      <w:pStyle w:val="Encabezado"/>
    </w:pPr>
    <w:r>
      <w:rPr>
        <w:noProof/>
      </w:rPr>
      <w:pict w14:anchorId="51800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6CFE" w14:textId="77777777" w:rsidR="00212A72" w:rsidRDefault="00620132">
    <w:pPr>
      <w:pStyle w:val="Encabezado"/>
    </w:pPr>
    <w:r>
      <w:rPr>
        <w:noProof/>
      </w:rPr>
      <w:pict w14:anchorId="36BB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353F" w14:textId="77777777" w:rsidR="00212A72" w:rsidRDefault="00620132">
    <w:pPr>
      <w:pStyle w:val="Encabezado"/>
    </w:pPr>
    <w:r>
      <w:rPr>
        <w:noProof/>
      </w:rPr>
      <w:pict w14:anchorId="45E3E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84D"/>
      </v:shape>
    </w:pict>
  </w:numPicBullet>
  <w:abstractNum w:abstractNumId="0" w15:restartNumberingAfterBreak="0">
    <w:nsid w:val="FFFFFF1D"/>
    <w:multiLevelType w:val="multilevel"/>
    <w:tmpl w:val="C8120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074EF"/>
    <w:multiLevelType w:val="hybridMultilevel"/>
    <w:tmpl w:val="7D186116"/>
    <w:lvl w:ilvl="0" w:tplc="E4E4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6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75AC6"/>
    <w:multiLevelType w:val="hybridMultilevel"/>
    <w:tmpl w:val="02AC03C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EC9"/>
    <w:multiLevelType w:val="hybridMultilevel"/>
    <w:tmpl w:val="7A188B5A"/>
    <w:lvl w:ilvl="0" w:tplc="2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E37E9E"/>
    <w:multiLevelType w:val="hybridMultilevel"/>
    <w:tmpl w:val="6CB24FAA"/>
    <w:lvl w:ilvl="0" w:tplc="A1F0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6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C7925"/>
    <w:multiLevelType w:val="hybridMultilevel"/>
    <w:tmpl w:val="95EE6F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735D1"/>
    <w:multiLevelType w:val="hybridMultilevel"/>
    <w:tmpl w:val="DED41F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6BF4"/>
    <w:multiLevelType w:val="hybridMultilevel"/>
    <w:tmpl w:val="A1001C3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04C6"/>
    <w:multiLevelType w:val="hybridMultilevel"/>
    <w:tmpl w:val="4D344C44"/>
    <w:lvl w:ilvl="0" w:tplc="CE900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725"/>
    <w:multiLevelType w:val="hybridMultilevel"/>
    <w:tmpl w:val="C61EFB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6972"/>
    <w:multiLevelType w:val="hybridMultilevel"/>
    <w:tmpl w:val="1144DA5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49C1"/>
    <w:multiLevelType w:val="hybridMultilevel"/>
    <w:tmpl w:val="117E6816"/>
    <w:lvl w:ilvl="0" w:tplc="69FC7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7738"/>
    <w:multiLevelType w:val="hybridMultilevel"/>
    <w:tmpl w:val="9A2C119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885AD2"/>
    <w:multiLevelType w:val="hybridMultilevel"/>
    <w:tmpl w:val="076E66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05F"/>
    <w:multiLevelType w:val="hybridMultilevel"/>
    <w:tmpl w:val="DF541F7C"/>
    <w:lvl w:ilvl="0" w:tplc="179A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F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A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337ACD"/>
    <w:multiLevelType w:val="hybridMultilevel"/>
    <w:tmpl w:val="C07616C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431989"/>
    <w:multiLevelType w:val="hybridMultilevel"/>
    <w:tmpl w:val="A016F17C"/>
    <w:lvl w:ilvl="0" w:tplc="EC32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C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0810B8"/>
    <w:multiLevelType w:val="hybridMultilevel"/>
    <w:tmpl w:val="503434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20"/>
  </w:num>
  <w:num w:numId="19">
    <w:abstractNumId w:val="22"/>
  </w:num>
  <w:num w:numId="20">
    <w:abstractNumId w:val="7"/>
  </w:num>
  <w:num w:numId="21">
    <w:abstractNumId w:val="15"/>
  </w:num>
  <w:num w:numId="22">
    <w:abstractNumId w:val="10"/>
  </w:num>
  <w:num w:numId="23">
    <w:abstractNumId w:val="18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12C31"/>
    <w:rsid w:val="00016CD8"/>
    <w:rsid w:val="00022C16"/>
    <w:rsid w:val="00027B45"/>
    <w:rsid w:val="00031BDE"/>
    <w:rsid w:val="00033F2A"/>
    <w:rsid w:val="00040C81"/>
    <w:rsid w:val="00042729"/>
    <w:rsid w:val="000472F8"/>
    <w:rsid w:val="00057094"/>
    <w:rsid w:val="00065010"/>
    <w:rsid w:val="000733C2"/>
    <w:rsid w:val="00090F7F"/>
    <w:rsid w:val="00094C16"/>
    <w:rsid w:val="000A5A5A"/>
    <w:rsid w:val="000B25FD"/>
    <w:rsid w:val="000C17E3"/>
    <w:rsid w:val="000C1BF4"/>
    <w:rsid w:val="000C288C"/>
    <w:rsid w:val="000D4294"/>
    <w:rsid w:val="000D545B"/>
    <w:rsid w:val="000E3257"/>
    <w:rsid w:val="000E4411"/>
    <w:rsid w:val="000E5367"/>
    <w:rsid w:val="000E5C10"/>
    <w:rsid w:val="001028B8"/>
    <w:rsid w:val="00112900"/>
    <w:rsid w:val="001153C7"/>
    <w:rsid w:val="001207BD"/>
    <w:rsid w:val="001403C2"/>
    <w:rsid w:val="0014147E"/>
    <w:rsid w:val="00144A75"/>
    <w:rsid w:val="00144E8A"/>
    <w:rsid w:val="00151127"/>
    <w:rsid w:val="0016351A"/>
    <w:rsid w:val="00176D33"/>
    <w:rsid w:val="0018722C"/>
    <w:rsid w:val="00191DC7"/>
    <w:rsid w:val="001926E0"/>
    <w:rsid w:val="001935BA"/>
    <w:rsid w:val="001A7E2A"/>
    <w:rsid w:val="001B2278"/>
    <w:rsid w:val="001B339F"/>
    <w:rsid w:val="001B755B"/>
    <w:rsid w:val="001C4796"/>
    <w:rsid w:val="001C4D34"/>
    <w:rsid w:val="001C5C49"/>
    <w:rsid w:val="001D4715"/>
    <w:rsid w:val="001D6717"/>
    <w:rsid w:val="001E3955"/>
    <w:rsid w:val="001E7248"/>
    <w:rsid w:val="001F43F8"/>
    <w:rsid w:val="002052CD"/>
    <w:rsid w:val="00212A72"/>
    <w:rsid w:val="00213CE0"/>
    <w:rsid w:val="002367D0"/>
    <w:rsid w:val="00244A74"/>
    <w:rsid w:val="002504E3"/>
    <w:rsid w:val="002539CC"/>
    <w:rsid w:val="00255F66"/>
    <w:rsid w:val="00262A0E"/>
    <w:rsid w:val="0026305E"/>
    <w:rsid w:val="00265FA2"/>
    <w:rsid w:val="00282A9F"/>
    <w:rsid w:val="00282E8C"/>
    <w:rsid w:val="00283827"/>
    <w:rsid w:val="002901A9"/>
    <w:rsid w:val="00291352"/>
    <w:rsid w:val="00295E56"/>
    <w:rsid w:val="002A1EC3"/>
    <w:rsid w:val="002A6455"/>
    <w:rsid w:val="002B0FD9"/>
    <w:rsid w:val="002B4C25"/>
    <w:rsid w:val="002B5515"/>
    <w:rsid w:val="002B790B"/>
    <w:rsid w:val="002B7F85"/>
    <w:rsid w:val="002C25CC"/>
    <w:rsid w:val="002C270A"/>
    <w:rsid w:val="002C49C9"/>
    <w:rsid w:val="002C6161"/>
    <w:rsid w:val="002D57E8"/>
    <w:rsid w:val="002E176A"/>
    <w:rsid w:val="002E7A53"/>
    <w:rsid w:val="002F42D3"/>
    <w:rsid w:val="0030516E"/>
    <w:rsid w:val="00306E3C"/>
    <w:rsid w:val="00315258"/>
    <w:rsid w:val="00316ED9"/>
    <w:rsid w:val="00317A41"/>
    <w:rsid w:val="00322357"/>
    <w:rsid w:val="0032562D"/>
    <w:rsid w:val="00327DBE"/>
    <w:rsid w:val="00347C51"/>
    <w:rsid w:val="00360889"/>
    <w:rsid w:val="003608C5"/>
    <w:rsid w:val="003635BF"/>
    <w:rsid w:val="003640A7"/>
    <w:rsid w:val="00373019"/>
    <w:rsid w:val="00377387"/>
    <w:rsid w:val="0039095F"/>
    <w:rsid w:val="00394E87"/>
    <w:rsid w:val="0039549A"/>
    <w:rsid w:val="00396001"/>
    <w:rsid w:val="003A247D"/>
    <w:rsid w:val="003A2C09"/>
    <w:rsid w:val="003A3D75"/>
    <w:rsid w:val="003A7EF6"/>
    <w:rsid w:val="003C5F65"/>
    <w:rsid w:val="003E030B"/>
    <w:rsid w:val="003F1EE4"/>
    <w:rsid w:val="003F2526"/>
    <w:rsid w:val="004079E0"/>
    <w:rsid w:val="00410D03"/>
    <w:rsid w:val="00412585"/>
    <w:rsid w:val="00413563"/>
    <w:rsid w:val="004135EE"/>
    <w:rsid w:val="004178F1"/>
    <w:rsid w:val="004215AC"/>
    <w:rsid w:val="004246C2"/>
    <w:rsid w:val="004274AC"/>
    <w:rsid w:val="0043094F"/>
    <w:rsid w:val="004322D3"/>
    <w:rsid w:val="00434E1D"/>
    <w:rsid w:val="00450B7F"/>
    <w:rsid w:val="0045485B"/>
    <w:rsid w:val="0046092D"/>
    <w:rsid w:val="0046196D"/>
    <w:rsid w:val="0047290C"/>
    <w:rsid w:val="00474705"/>
    <w:rsid w:val="00476E1B"/>
    <w:rsid w:val="00481AE1"/>
    <w:rsid w:val="00490087"/>
    <w:rsid w:val="00490C16"/>
    <w:rsid w:val="004A2E85"/>
    <w:rsid w:val="004A51BD"/>
    <w:rsid w:val="004A5C5E"/>
    <w:rsid w:val="004A66FB"/>
    <w:rsid w:val="004B063D"/>
    <w:rsid w:val="004B1F80"/>
    <w:rsid w:val="004B32F1"/>
    <w:rsid w:val="004B37FB"/>
    <w:rsid w:val="004B7FEC"/>
    <w:rsid w:val="004C1CD8"/>
    <w:rsid w:val="004D06DE"/>
    <w:rsid w:val="004D4B85"/>
    <w:rsid w:val="004D6680"/>
    <w:rsid w:val="004F6367"/>
    <w:rsid w:val="004F690F"/>
    <w:rsid w:val="00500BAF"/>
    <w:rsid w:val="00513819"/>
    <w:rsid w:val="00524E65"/>
    <w:rsid w:val="00525504"/>
    <w:rsid w:val="00532644"/>
    <w:rsid w:val="005371BF"/>
    <w:rsid w:val="00537D5F"/>
    <w:rsid w:val="00542843"/>
    <w:rsid w:val="00542AF8"/>
    <w:rsid w:val="00552697"/>
    <w:rsid w:val="00553535"/>
    <w:rsid w:val="0055450F"/>
    <w:rsid w:val="00557EE1"/>
    <w:rsid w:val="00567684"/>
    <w:rsid w:val="00573AEF"/>
    <w:rsid w:val="00575C51"/>
    <w:rsid w:val="00575E76"/>
    <w:rsid w:val="00582991"/>
    <w:rsid w:val="00582AA3"/>
    <w:rsid w:val="00582AAE"/>
    <w:rsid w:val="00585AA5"/>
    <w:rsid w:val="00586274"/>
    <w:rsid w:val="00590840"/>
    <w:rsid w:val="0059381E"/>
    <w:rsid w:val="0059725E"/>
    <w:rsid w:val="005A0BC0"/>
    <w:rsid w:val="005A3375"/>
    <w:rsid w:val="005A4641"/>
    <w:rsid w:val="005A74D4"/>
    <w:rsid w:val="005B4E8C"/>
    <w:rsid w:val="005C05FA"/>
    <w:rsid w:val="005C6EC5"/>
    <w:rsid w:val="005D4F78"/>
    <w:rsid w:val="005D57A4"/>
    <w:rsid w:val="005D5E71"/>
    <w:rsid w:val="005E2B96"/>
    <w:rsid w:val="005E498B"/>
    <w:rsid w:val="005F4DBC"/>
    <w:rsid w:val="005F6F81"/>
    <w:rsid w:val="0060780A"/>
    <w:rsid w:val="0060795C"/>
    <w:rsid w:val="006170A0"/>
    <w:rsid w:val="00620132"/>
    <w:rsid w:val="0062716C"/>
    <w:rsid w:val="006272C4"/>
    <w:rsid w:val="00630948"/>
    <w:rsid w:val="00635514"/>
    <w:rsid w:val="00641064"/>
    <w:rsid w:val="006440AC"/>
    <w:rsid w:val="00654A23"/>
    <w:rsid w:val="00657AD3"/>
    <w:rsid w:val="00661D99"/>
    <w:rsid w:val="00663923"/>
    <w:rsid w:val="00670FC7"/>
    <w:rsid w:val="0068268E"/>
    <w:rsid w:val="006952FE"/>
    <w:rsid w:val="006A06B2"/>
    <w:rsid w:val="006B089B"/>
    <w:rsid w:val="006B3757"/>
    <w:rsid w:val="006B3CF1"/>
    <w:rsid w:val="006D69A4"/>
    <w:rsid w:val="006E20A5"/>
    <w:rsid w:val="006E69D1"/>
    <w:rsid w:val="006F3945"/>
    <w:rsid w:val="006F566A"/>
    <w:rsid w:val="006F65DC"/>
    <w:rsid w:val="00701BD4"/>
    <w:rsid w:val="00704358"/>
    <w:rsid w:val="00706703"/>
    <w:rsid w:val="0070744A"/>
    <w:rsid w:val="00724AE3"/>
    <w:rsid w:val="0074457D"/>
    <w:rsid w:val="0075363F"/>
    <w:rsid w:val="007555F1"/>
    <w:rsid w:val="007708B7"/>
    <w:rsid w:val="0077619F"/>
    <w:rsid w:val="00777357"/>
    <w:rsid w:val="00792768"/>
    <w:rsid w:val="00793E0E"/>
    <w:rsid w:val="007A499B"/>
    <w:rsid w:val="007B09F3"/>
    <w:rsid w:val="007B18F9"/>
    <w:rsid w:val="007B574C"/>
    <w:rsid w:val="007B63D5"/>
    <w:rsid w:val="007B732B"/>
    <w:rsid w:val="007C0851"/>
    <w:rsid w:val="007D4541"/>
    <w:rsid w:val="007E1117"/>
    <w:rsid w:val="007E4515"/>
    <w:rsid w:val="00803734"/>
    <w:rsid w:val="00814839"/>
    <w:rsid w:val="00824647"/>
    <w:rsid w:val="00826F43"/>
    <w:rsid w:val="00830BE4"/>
    <w:rsid w:val="008314A5"/>
    <w:rsid w:val="00836590"/>
    <w:rsid w:val="008434EA"/>
    <w:rsid w:val="00867210"/>
    <w:rsid w:val="0088202D"/>
    <w:rsid w:val="00887A80"/>
    <w:rsid w:val="00897A90"/>
    <w:rsid w:val="008A1848"/>
    <w:rsid w:val="008A38C0"/>
    <w:rsid w:val="008A3F0B"/>
    <w:rsid w:val="008B45AA"/>
    <w:rsid w:val="008C3761"/>
    <w:rsid w:val="008C392F"/>
    <w:rsid w:val="008E0F4F"/>
    <w:rsid w:val="008E1966"/>
    <w:rsid w:val="008F6195"/>
    <w:rsid w:val="008F7514"/>
    <w:rsid w:val="00907EC5"/>
    <w:rsid w:val="00915D54"/>
    <w:rsid w:val="00924F1E"/>
    <w:rsid w:val="00926102"/>
    <w:rsid w:val="00934F3F"/>
    <w:rsid w:val="00937163"/>
    <w:rsid w:val="00941467"/>
    <w:rsid w:val="00941582"/>
    <w:rsid w:val="00941F40"/>
    <w:rsid w:val="009430CD"/>
    <w:rsid w:val="00944EA6"/>
    <w:rsid w:val="0095531E"/>
    <w:rsid w:val="00964C7B"/>
    <w:rsid w:val="009655AC"/>
    <w:rsid w:val="00982C48"/>
    <w:rsid w:val="00984351"/>
    <w:rsid w:val="009923E7"/>
    <w:rsid w:val="009936D2"/>
    <w:rsid w:val="009A41EA"/>
    <w:rsid w:val="009A64C0"/>
    <w:rsid w:val="009B2483"/>
    <w:rsid w:val="009B57EB"/>
    <w:rsid w:val="009D069B"/>
    <w:rsid w:val="009D2997"/>
    <w:rsid w:val="009D5B88"/>
    <w:rsid w:val="009D7A68"/>
    <w:rsid w:val="009E1693"/>
    <w:rsid w:val="009E7F73"/>
    <w:rsid w:val="009F1970"/>
    <w:rsid w:val="009F5AA4"/>
    <w:rsid w:val="009F5C97"/>
    <w:rsid w:val="00A00FA5"/>
    <w:rsid w:val="00A02D02"/>
    <w:rsid w:val="00A02D54"/>
    <w:rsid w:val="00A10059"/>
    <w:rsid w:val="00A22003"/>
    <w:rsid w:val="00A22A8D"/>
    <w:rsid w:val="00A321FF"/>
    <w:rsid w:val="00A43029"/>
    <w:rsid w:val="00A57C1F"/>
    <w:rsid w:val="00A646E2"/>
    <w:rsid w:val="00A700F1"/>
    <w:rsid w:val="00A71BBD"/>
    <w:rsid w:val="00A71DCF"/>
    <w:rsid w:val="00A762D9"/>
    <w:rsid w:val="00A8138C"/>
    <w:rsid w:val="00A84A6B"/>
    <w:rsid w:val="00A904BF"/>
    <w:rsid w:val="00AA26C8"/>
    <w:rsid w:val="00AA57E7"/>
    <w:rsid w:val="00AA6F8F"/>
    <w:rsid w:val="00AA7847"/>
    <w:rsid w:val="00AB0034"/>
    <w:rsid w:val="00AE74A9"/>
    <w:rsid w:val="00AF16F3"/>
    <w:rsid w:val="00B026D9"/>
    <w:rsid w:val="00B03F87"/>
    <w:rsid w:val="00B040A7"/>
    <w:rsid w:val="00B05054"/>
    <w:rsid w:val="00B10FF1"/>
    <w:rsid w:val="00B347EE"/>
    <w:rsid w:val="00B4131E"/>
    <w:rsid w:val="00B4578E"/>
    <w:rsid w:val="00B545CA"/>
    <w:rsid w:val="00B556E6"/>
    <w:rsid w:val="00B566E0"/>
    <w:rsid w:val="00B606DE"/>
    <w:rsid w:val="00B60F8E"/>
    <w:rsid w:val="00B62FDE"/>
    <w:rsid w:val="00B63FBC"/>
    <w:rsid w:val="00B754EA"/>
    <w:rsid w:val="00B876C2"/>
    <w:rsid w:val="00B9317D"/>
    <w:rsid w:val="00B942E0"/>
    <w:rsid w:val="00B95596"/>
    <w:rsid w:val="00BA11C7"/>
    <w:rsid w:val="00BA35B0"/>
    <w:rsid w:val="00BC7D50"/>
    <w:rsid w:val="00BC7F98"/>
    <w:rsid w:val="00BD1419"/>
    <w:rsid w:val="00BD198F"/>
    <w:rsid w:val="00BE16AA"/>
    <w:rsid w:val="00BE4A82"/>
    <w:rsid w:val="00BE4C33"/>
    <w:rsid w:val="00BE5C0F"/>
    <w:rsid w:val="00BF4627"/>
    <w:rsid w:val="00C02A3D"/>
    <w:rsid w:val="00C04B37"/>
    <w:rsid w:val="00C06626"/>
    <w:rsid w:val="00C1202A"/>
    <w:rsid w:val="00C2462A"/>
    <w:rsid w:val="00C271F9"/>
    <w:rsid w:val="00C27AAD"/>
    <w:rsid w:val="00C42F3F"/>
    <w:rsid w:val="00C44212"/>
    <w:rsid w:val="00C77A24"/>
    <w:rsid w:val="00C80639"/>
    <w:rsid w:val="00C81A83"/>
    <w:rsid w:val="00C8490E"/>
    <w:rsid w:val="00C96AF7"/>
    <w:rsid w:val="00C97BE2"/>
    <w:rsid w:val="00CA1F59"/>
    <w:rsid w:val="00CA78ED"/>
    <w:rsid w:val="00CB09B5"/>
    <w:rsid w:val="00CB3394"/>
    <w:rsid w:val="00CC41BF"/>
    <w:rsid w:val="00CD4AEA"/>
    <w:rsid w:val="00CD5AB7"/>
    <w:rsid w:val="00CE643D"/>
    <w:rsid w:val="00CE6A1F"/>
    <w:rsid w:val="00CE7C0E"/>
    <w:rsid w:val="00CF4194"/>
    <w:rsid w:val="00D00012"/>
    <w:rsid w:val="00D061B2"/>
    <w:rsid w:val="00D11E05"/>
    <w:rsid w:val="00D11E0A"/>
    <w:rsid w:val="00D31AFE"/>
    <w:rsid w:val="00D33ADD"/>
    <w:rsid w:val="00D434FD"/>
    <w:rsid w:val="00D62F0E"/>
    <w:rsid w:val="00D64172"/>
    <w:rsid w:val="00D7241F"/>
    <w:rsid w:val="00D749D5"/>
    <w:rsid w:val="00D77501"/>
    <w:rsid w:val="00D830E4"/>
    <w:rsid w:val="00D83BB5"/>
    <w:rsid w:val="00D90B4F"/>
    <w:rsid w:val="00D96224"/>
    <w:rsid w:val="00DA08F4"/>
    <w:rsid w:val="00DA535B"/>
    <w:rsid w:val="00DC18EB"/>
    <w:rsid w:val="00DC224A"/>
    <w:rsid w:val="00DC596F"/>
    <w:rsid w:val="00DC74F1"/>
    <w:rsid w:val="00DD718E"/>
    <w:rsid w:val="00DD78F4"/>
    <w:rsid w:val="00DE4F70"/>
    <w:rsid w:val="00DE54F4"/>
    <w:rsid w:val="00DF3E95"/>
    <w:rsid w:val="00E000AD"/>
    <w:rsid w:val="00E015C5"/>
    <w:rsid w:val="00E107A3"/>
    <w:rsid w:val="00E22EE6"/>
    <w:rsid w:val="00E26F1D"/>
    <w:rsid w:val="00E36EDF"/>
    <w:rsid w:val="00E537CC"/>
    <w:rsid w:val="00E65F09"/>
    <w:rsid w:val="00E701C0"/>
    <w:rsid w:val="00E72B5A"/>
    <w:rsid w:val="00E742F3"/>
    <w:rsid w:val="00E74DEE"/>
    <w:rsid w:val="00E77049"/>
    <w:rsid w:val="00E90415"/>
    <w:rsid w:val="00E90BC6"/>
    <w:rsid w:val="00E924D1"/>
    <w:rsid w:val="00E97089"/>
    <w:rsid w:val="00EA0781"/>
    <w:rsid w:val="00EA35D9"/>
    <w:rsid w:val="00EB6B0E"/>
    <w:rsid w:val="00EC29A7"/>
    <w:rsid w:val="00EC2ACF"/>
    <w:rsid w:val="00ED3174"/>
    <w:rsid w:val="00ED3354"/>
    <w:rsid w:val="00ED5835"/>
    <w:rsid w:val="00EE42D4"/>
    <w:rsid w:val="00EF09B0"/>
    <w:rsid w:val="00EF0B8B"/>
    <w:rsid w:val="00EF11D1"/>
    <w:rsid w:val="00EF17DB"/>
    <w:rsid w:val="00F00252"/>
    <w:rsid w:val="00F01BD4"/>
    <w:rsid w:val="00F02D57"/>
    <w:rsid w:val="00F10654"/>
    <w:rsid w:val="00F11911"/>
    <w:rsid w:val="00F22B77"/>
    <w:rsid w:val="00F2701C"/>
    <w:rsid w:val="00F37765"/>
    <w:rsid w:val="00F415F1"/>
    <w:rsid w:val="00F5485F"/>
    <w:rsid w:val="00F64745"/>
    <w:rsid w:val="00F6562E"/>
    <w:rsid w:val="00F708AD"/>
    <w:rsid w:val="00F720F4"/>
    <w:rsid w:val="00F751A0"/>
    <w:rsid w:val="00F767FA"/>
    <w:rsid w:val="00F9558A"/>
    <w:rsid w:val="00F97D1E"/>
    <w:rsid w:val="00FB4125"/>
    <w:rsid w:val="00FE3EFB"/>
    <w:rsid w:val="00FE63B5"/>
    <w:rsid w:val="00FF01F9"/>
    <w:rsid w:val="00FF0D79"/>
    <w:rsid w:val="00FF306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52C8D44A"/>
  <w15:docId w15:val="{9E4C97C8-32B6-4661-BA16-48CD0C6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9A64C0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uiPriority w:val="99"/>
    <w:rsid w:val="00DC18E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9A64C0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CC41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Septiembre</Mes>
    <Vigencia xmlns="cced8e6f-da58-4980-b5cc-b1f8e9be2f87">2016</Vigencia>
    <Orden xmlns="cced8e6f-da58-4980-b5cc-b1f8e9be2f87">83</Ord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819F0-22FE-4624-971F-ABD277F3ECC8}"/>
</file>

<file path=customXml/itemProps2.xml><?xml version="1.0" encoding="utf-8"?>
<ds:datastoreItem xmlns:ds="http://schemas.openxmlformats.org/officeDocument/2006/customXml" ds:itemID="{1580C0F7-89CF-4925-A59B-10899E97129E}"/>
</file>

<file path=customXml/itemProps3.xml><?xml version="1.0" encoding="utf-8"?>
<ds:datastoreItem xmlns:ds="http://schemas.openxmlformats.org/officeDocument/2006/customXml" ds:itemID="{0D6E5A02-8997-4431-873D-8FFAB6535657}"/>
</file>

<file path=customXml/itemProps4.xml><?xml version="1.0" encoding="utf-8"?>
<ds:datastoreItem xmlns:ds="http://schemas.openxmlformats.org/officeDocument/2006/customXml" ds:itemID="{4309BC31-AA64-47C7-AB24-5899586DA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4324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http://www.aerocivil.gov.co/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No. 0xxx de 2016</dc:title>
  <dc:subject/>
  <dc:creator>famila</dc:creator>
  <cp:keywords/>
  <dc:description/>
  <cp:lastModifiedBy>Angela Bibiana Bahamon Avellaneda</cp:lastModifiedBy>
  <cp:revision>2</cp:revision>
  <cp:lastPrinted>2015-12-10T13:38:00Z</cp:lastPrinted>
  <dcterms:created xsi:type="dcterms:W3CDTF">2016-09-15T21:08:00Z</dcterms:created>
  <dcterms:modified xsi:type="dcterms:W3CDTF">2016-09-15T21:08:00Z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